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86" w:rsidRPr="00A07A86" w:rsidRDefault="00A07A86" w:rsidP="00A07A86">
      <w:pPr>
        <w:spacing w:after="0" w:line="360" w:lineRule="auto"/>
        <w:contextualSpacing/>
        <w:jc w:val="center"/>
        <w:rPr>
          <w:rFonts w:cs="Arial"/>
          <w:b/>
          <w:sz w:val="24"/>
          <w:szCs w:val="24"/>
        </w:rPr>
      </w:pPr>
      <w:r w:rsidRPr="00A07A8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o wyborze </w:t>
      </w:r>
      <w:r w:rsidRPr="00A07A86">
        <w:rPr>
          <w:rFonts w:cs="Arial"/>
          <w:b/>
          <w:sz w:val="24"/>
          <w:szCs w:val="24"/>
        </w:rPr>
        <w:t>instytucji finansowej zarządzającej i prowadzącej pracownicze plany kapitałowe w Szkole Podstawowej nr 164  w Łodzi</w:t>
      </w:r>
      <w:r>
        <w:rPr>
          <w:rFonts w:cs="Arial"/>
          <w:b/>
          <w:sz w:val="24"/>
          <w:szCs w:val="24"/>
        </w:rPr>
        <w:t>.</w:t>
      </w:r>
      <w:bookmarkStart w:id="0" w:name="_GoBack"/>
      <w:bookmarkEnd w:id="0"/>
    </w:p>
    <w:p w:rsidR="00A07A86" w:rsidRPr="00A07A86" w:rsidRDefault="00A07A86" w:rsidP="00A07A86">
      <w:pPr>
        <w:spacing w:after="0" w:line="360" w:lineRule="auto"/>
        <w:contextualSpacing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p w:rsidR="00AC3B86" w:rsidRPr="00A07A86" w:rsidRDefault="00AC3B86" w:rsidP="00AC3B8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07A86">
        <w:rPr>
          <w:rFonts w:eastAsia="Times New Roman" w:cstheme="minorHAnsi"/>
          <w:sz w:val="24"/>
          <w:szCs w:val="24"/>
          <w:lang w:eastAsia="pl-PL"/>
        </w:rPr>
        <w:t xml:space="preserve">Opis przedmiotu zamówienia: </w:t>
      </w:r>
      <w:r w:rsidRPr="00A07A86">
        <w:rPr>
          <w:rFonts w:eastAsia="Times New Roman" w:cstheme="minorHAnsi"/>
          <w:b/>
          <w:sz w:val="24"/>
          <w:szCs w:val="24"/>
          <w:lang w:eastAsia="pl-PL"/>
        </w:rPr>
        <w:t>Wybór instytucji finansowej zarządzającej i prowadzącej pracownicze plany kapitałowe w Szkole Podstawowej nr 164  w Łodzi.</w:t>
      </w:r>
    </w:p>
    <w:p w:rsidR="00CD7252" w:rsidRPr="00A07A86" w:rsidRDefault="00AC3B86" w:rsidP="00CD7252">
      <w:pPr>
        <w:numPr>
          <w:ilvl w:val="0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07A86">
        <w:rPr>
          <w:rFonts w:eastAsia="Times New Roman" w:cstheme="minorHAnsi"/>
          <w:bCs/>
          <w:sz w:val="24"/>
          <w:szCs w:val="24"/>
          <w:lang w:eastAsia="pl-PL"/>
        </w:rPr>
        <w:t>I</w:t>
      </w:r>
      <w:r w:rsidR="00CD7252" w:rsidRPr="00A07A86">
        <w:rPr>
          <w:rFonts w:eastAsia="Times New Roman" w:cstheme="minorHAnsi"/>
          <w:bCs/>
          <w:sz w:val="24"/>
          <w:szCs w:val="24"/>
          <w:lang w:eastAsia="pl-PL"/>
        </w:rPr>
        <w:t>nsty</w:t>
      </w:r>
      <w:r w:rsidRPr="00A07A86">
        <w:rPr>
          <w:rFonts w:eastAsia="Times New Roman" w:cstheme="minorHAnsi"/>
          <w:bCs/>
          <w:sz w:val="24"/>
          <w:szCs w:val="24"/>
          <w:lang w:eastAsia="pl-PL"/>
        </w:rPr>
        <w:t>tucje, które złożyły oferty w postępowaniu:</w:t>
      </w:r>
    </w:p>
    <w:p w:rsidR="00CD7252" w:rsidRPr="00A07A86" w:rsidRDefault="00CD7252" w:rsidP="00AC3B86">
      <w:pPr>
        <w:numPr>
          <w:ilvl w:val="0"/>
          <w:numId w:val="2"/>
        </w:numPr>
        <w:tabs>
          <w:tab w:val="num" w:pos="720"/>
        </w:tabs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07A86">
        <w:rPr>
          <w:rFonts w:eastAsia="Times New Roman" w:cstheme="minorHAnsi"/>
          <w:sz w:val="24"/>
          <w:szCs w:val="24"/>
          <w:lang w:eastAsia="pl-PL"/>
        </w:rPr>
        <w:t xml:space="preserve">AXA Towarzystwo Funduszy Inwestycyjnych S.A., </w:t>
      </w:r>
      <w:r w:rsidR="00AC3B86" w:rsidRPr="00A07A86">
        <w:rPr>
          <w:rFonts w:eastAsia="Times New Roman" w:cstheme="minorHAnsi"/>
          <w:sz w:val="24"/>
          <w:szCs w:val="24"/>
          <w:lang w:eastAsia="pl-PL"/>
        </w:rPr>
        <w:t>ul. Chłodna 51, 00-867 Warszawa</w:t>
      </w:r>
    </w:p>
    <w:p w:rsidR="00CD7252" w:rsidRPr="00A07A86" w:rsidRDefault="00CD7252" w:rsidP="00AC3B86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07A86">
        <w:rPr>
          <w:rFonts w:eastAsia="Times New Roman" w:cstheme="minorHAnsi"/>
          <w:sz w:val="24"/>
          <w:szCs w:val="24"/>
          <w:lang w:eastAsia="pl-PL"/>
        </w:rPr>
        <w:t xml:space="preserve">Towarzystwo Funduszy Inwestycyjnych PZU S.A., </w:t>
      </w:r>
      <w:r w:rsidR="00AC3B86" w:rsidRPr="00A07A86">
        <w:rPr>
          <w:rFonts w:eastAsia="Times New Roman" w:cstheme="minorHAnsi"/>
          <w:sz w:val="24"/>
          <w:szCs w:val="24"/>
          <w:lang w:eastAsia="pl-PL"/>
        </w:rPr>
        <w:t>al. Jana Pawła II 24, 04-133 Warszawa</w:t>
      </w:r>
    </w:p>
    <w:p w:rsidR="00CD7252" w:rsidRPr="00A07A86" w:rsidRDefault="00CD7252" w:rsidP="00CD7252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07A86">
        <w:rPr>
          <w:rFonts w:eastAsia="Times New Roman" w:cstheme="minorHAnsi"/>
          <w:sz w:val="24"/>
          <w:szCs w:val="24"/>
          <w:lang w:eastAsia="pl-PL"/>
        </w:rPr>
        <w:t>Porównanie ofert: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969"/>
        <w:gridCol w:w="2126"/>
        <w:gridCol w:w="1979"/>
      </w:tblGrid>
      <w:tr w:rsidR="00CD7252" w:rsidRPr="00A07A86" w:rsidTr="008A0706">
        <w:tc>
          <w:tcPr>
            <w:tcW w:w="628" w:type="dxa"/>
            <w:vMerge w:val="restart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vMerge w:val="restart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4105" w:type="dxa"/>
            <w:gridSpan w:val="2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przyznanych punktów</w:t>
            </w:r>
          </w:p>
        </w:tc>
      </w:tr>
      <w:tr w:rsidR="00CD7252" w:rsidRPr="00A07A86" w:rsidTr="008A0706">
        <w:tc>
          <w:tcPr>
            <w:tcW w:w="628" w:type="dxa"/>
            <w:vMerge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Merge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AXA TFI S.A.</w:t>
            </w:r>
          </w:p>
        </w:tc>
        <w:tc>
          <w:tcPr>
            <w:tcW w:w="1979" w:type="dxa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TFI PZU S.A.</w:t>
            </w:r>
          </w:p>
        </w:tc>
      </w:tr>
      <w:tr w:rsidR="00CD7252" w:rsidRPr="00A07A86" w:rsidTr="008A0706">
        <w:tc>
          <w:tcPr>
            <w:tcW w:w="628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CD7252" w:rsidRPr="00A07A86" w:rsidRDefault="00CD7252" w:rsidP="00CD7252">
            <w:pPr>
              <w:widowControl w:val="0"/>
              <w:tabs>
                <w:tab w:val="left" w:pos="64"/>
              </w:tabs>
              <w:suppressAutoHyphens/>
              <w:autoSpaceDN w:val="0"/>
              <w:spacing w:line="276" w:lineRule="auto"/>
              <w:ind w:left="64"/>
              <w:jc w:val="both"/>
              <w:textAlignment w:val="baseline"/>
              <w:outlineLvl w:val="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7A8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Średnia stała opłata za zarządzanie (OZ) </w:t>
            </w:r>
          </w:p>
        </w:tc>
        <w:tc>
          <w:tcPr>
            <w:tcW w:w="2126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14,14</w:t>
            </w:r>
          </w:p>
        </w:tc>
        <w:tc>
          <w:tcPr>
            <w:tcW w:w="1979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</w:tr>
      <w:tr w:rsidR="00CD7252" w:rsidRPr="00A07A86" w:rsidTr="008A0706">
        <w:tc>
          <w:tcPr>
            <w:tcW w:w="628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CD7252" w:rsidRPr="00A07A86" w:rsidRDefault="00CD7252" w:rsidP="00CD7252">
            <w:pPr>
              <w:widowControl w:val="0"/>
              <w:tabs>
                <w:tab w:val="left" w:pos="64"/>
              </w:tabs>
              <w:suppressAutoHyphens/>
              <w:autoSpaceDN w:val="0"/>
              <w:spacing w:line="276" w:lineRule="auto"/>
              <w:ind w:left="64"/>
              <w:jc w:val="both"/>
              <w:textAlignment w:val="baseline"/>
              <w:outlineLvl w:val="2"/>
              <w:rPr>
                <w:rFonts w:ascii="Calibri" w:eastAsia="Arial" w:hAnsi="Calibri" w:cs="Calibri"/>
                <w:b/>
                <w:bCs/>
                <w:i/>
                <w:sz w:val="24"/>
                <w:szCs w:val="24"/>
              </w:rPr>
            </w:pPr>
            <w:r w:rsidRPr="00A07A8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Średnia zmienna opłata za osiągnięty wynik (OW) </w:t>
            </w:r>
          </w:p>
        </w:tc>
        <w:tc>
          <w:tcPr>
            <w:tcW w:w="2126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979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CD7252" w:rsidRPr="00A07A86" w:rsidTr="008A0706">
        <w:tc>
          <w:tcPr>
            <w:tcW w:w="628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CD7252" w:rsidRPr="00A07A86" w:rsidRDefault="00CD7252" w:rsidP="00CD7252">
            <w:pPr>
              <w:widowControl w:val="0"/>
              <w:tabs>
                <w:tab w:val="left" w:pos="64"/>
              </w:tabs>
              <w:suppressAutoHyphens/>
              <w:autoSpaceDN w:val="0"/>
              <w:spacing w:line="276" w:lineRule="auto"/>
              <w:ind w:left="64"/>
              <w:jc w:val="both"/>
              <w:textAlignment w:val="baseline"/>
              <w:outlineLvl w:val="2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r w:rsidRPr="00A07A8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Efektywność w zarządzaniu (E1)</w:t>
            </w:r>
          </w:p>
        </w:tc>
        <w:tc>
          <w:tcPr>
            <w:tcW w:w="2126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79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</w:tr>
      <w:tr w:rsidR="00CD7252" w:rsidRPr="00A07A86" w:rsidTr="008A0706">
        <w:tc>
          <w:tcPr>
            <w:tcW w:w="628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CD7252" w:rsidRPr="00A07A86" w:rsidRDefault="00CD7252" w:rsidP="00CD7252">
            <w:pPr>
              <w:widowControl w:val="0"/>
              <w:tabs>
                <w:tab w:val="left" w:pos="64"/>
              </w:tabs>
              <w:suppressAutoHyphens/>
              <w:autoSpaceDN w:val="0"/>
              <w:spacing w:line="276" w:lineRule="auto"/>
              <w:ind w:left="64"/>
              <w:jc w:val="both"/>
              <w:textAlignment w:val="baseline"/>
              <w:outlineLvl w:val="2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r w:rsidRPr="00A07A8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Efektywność w zarządzaniu (E2)</w:t>
            </w:r>
          </w:p>
        </w:tc>
        <w:tc>
          <w:tcPr>
            <w:tcW w:w="2126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23,60</w:t>
            </w:r>
          </w:p>
        </w:tc>
        <w:tc>
          <w:tcPr>
            <w:tcW w:w="1979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</w:tr>
      <w:tr w:rsidR="00CD7252" w:rsidRPr="00A07A86" w:rsidTr="008A0706">
        <w:tc>
          <w:tcPr>
            <w:tcW w:w="628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CD7252" w:rsidRPr="00A07A86" w:rsidRDefault="00CD7252" w:rsidP="00CD7252">
            <w:pPr>
              <w:widowControl w:val="0"/>
              <w:tabs>
                <w:tab w:val="left" w:pos="64"/>
              </w:tabs>
              <w:suppressAutoHyphens/>
              <w:autoSpaceDN w:val="0"/>
              <w:spacing w:line="276" w:lineRule="auto"/>
              <w:ind w:left="64"/>
              <w:jc w:val="both"/>
              <w:textAlignment w:val="baseline"/>
              <w:outlineLvl w:val="2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r w:rsidRPr="00A07A86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Efektywność w zarządzaniu (E3)</w:t>
            </w:r>
          </w:p>
        </w:tc>
        <w:tc>
          <w:tcPr>
            <w:tcW w:w="2126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79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21,93</w:t>
            </w:r>
          </w:p>
        </w:tc>
      </w:tr>
      <w:tr w:rsidR="00CD7252" w:rsidRPr="00A07A86" w:rsidTr="008A0706">
        <w:tc>
          <w:tcPr>
            <w:tcW w:w="628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:rsidR="00CD7252" w:rsidRPr="00A07A86" w:rsidRDefault="00CD7252" w:rsidP="00CD7252">
            <w:pPr>
              <w:widowControl w:val="0"/>
              <w:tabs>
                <w:tab w:val="left" w:pos="64"/>
              </w:tabs>
              <w:autoSpaceDE w:val="0"/>
              <w:spacing w:line="276" w:lineRule="auto"/>
              <w:ind w:left="64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07A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Benefity dla pracowników (BP)</w:t>
            </w:r>
            <w:r w:rsidRPr="00A07A8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79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CD7252" w:rsidRPr="00A07A86" w:rsidTr="008A0706">
        <w:tc>
          <w:tcPr>
            <w:tcW w:w="4597" w:type="dxa"/>
            <w:gridSpan w:val="2"/>
            <w:vAlign w:val="center"/>
          </w:tcPr>
          <w:p w:rsidR="00CD7252" w:rsidRPr="00A07A86" w:rsidRDefault="00CD7252" w:rsidP="00CD7252">
            <w:pPr>
              <w:widowControl w:val="0"/>
              <w:tabs>
                <w:tab w:val="left" w:pos="64"/>
              </w:tabs>
              <w:autoSpaceDE w:val="0"/>
              <w:spacing w:line="276" w:lineRule="auto"/>
              <w:ind w:left="64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07A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 punktów:</w:t>
            </w:r>
          </w:p>
        </w:tc>
        <w:tc>
          <w:tcPr>
            <w:tcW w:w="2126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93,24</w:t>
            </w:r>
          </w:p>
        </w:tc>
        <w:tc>
          <w:tcPr>
            <w:tcW w:w="1979" w:type="dxa"/>
            <w:vAlign w:val="center"/>
          </w:tcPr>
          <w:p w:rsidR="00CD7252" w:rsidRPr="00A07A86" w:rsidRDefault="00CD7252" w:rsidP="00CD7252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7A8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93,93</w:t>
            </w:r>
          </w:p>
        </w:tc>
      </w:tr>
    </w:tbl>
    <w:p w:rsidR="00CD7252" w:rsidRPr="00A07A86" w:rsidRDefault="00CD7252" w:rsidP="00CD7252">
      <w:pPr>
        <w:spacing w:after="0" w:line="36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D7252" w:rsidRPr="00A07A86" w:rsidRDefault="00CD7252" w:rsidP="00AC3B86">
      <w:pPr>
        <w:numPr>
          <w:ilvl w:val="0"/>
          <w:numId w:val="1"/>
        </w:numPr>
        <w:tabs>
          <w:tab w:val="center" w:pos="1800"/>
          <w:tab w:val="center" w:pos="72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07A86">
        <w:rPr>
          <w:rFonts w:eastAsia="Times New Roman" w:cstheme="minorHAnsi"/>
          <w:sz w:val="24"/>
          <w:szCs w:val="24"/>
          <w:lang w:eastAsia="pl-PL"/>
        </w:rPr>
        <w:t xml:space="preserve">W wyniku porównania ofert wybrano: </w:t>
      </w:r>
      <w:r w:rsidRPr="00A07A86">
        <w:rPr>
          <w:rFonts w:eastAsia="Times New Roman" w:cstheme="minorHAnsi"/>
          <w:b/>
          <w:sz w:val="24"/>
          <w:szCs w:val="24"/>
          <w:lang w:eastAsia="pl-PL"/>
        </w:rPr>
        <w:t>TFI PZU S.A.</w:t>
      </w:r>
      <w:r w:rsidRPr="00A07A8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C3B86" w:rsidRPr="00A07A86">
        <w:rPr>
          <w:rFonts w:eastAsia="Times New Roman" w:cstheme="minorHAnsi"/>
          <w:sz w:val="24"/>
          <w:szCs w:val="24"/>
          <w:lang w:eastAsia="pl-PL"/>
        </w:rPr>
        <w:t xml:space="preserve">al. Jana Pawła II 24, 04-133 Warszawa, </w:t>
      </w:r>
      <w:r w:rsidRPr="00A07A86">
        <w:rPr>
          <w:rFonts w:eastAsia="Times New Roman" w:cstheme="minorHAnsi"/>
          <w:sz w:val="24"/>
          <w:szCs w:val="24"/>
          <w:lang w:eastAsia="pl-PL"/>
        </w:rPr>
        <w:t>gdyż oferta ta zdobyła najwięcej punktów.</w:t>
      </w:r>
    </w:p>
    <w:p w:rsidR="000C7277" w:rsidRDefault="000C7277"/>
    <w:sectPr w:rsidR="000C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419"/>
    <w:multiLevelType w:val="hybridMultilevel"/>
    <w:tmpl w:val="E216E990"/>
    <w:lvl w:ilvl="0" w:tplc="259AC9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C45F7B"/>
    <w:multiLevelType w:val="hybridMultilevel"/>
    <w:tmpl w:val="0F22E68C"/>
    <w:lvl w:ilvl="0" w:tplc="E3E6836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52"/>
    <w:rsid w:val="000C7277"/>
    <w:rsid w:val="00A07A86"/>
    <w:rsid w:val="00AC3B86"/>
    <w:rsid w:val="00CD7252"/>
    <w:rsid w:val="00E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2CA6"/>
  <w15:chartTrackingRefBased/>
  <w15:docId w15:val="{EB38E2C5-FE54-436E-B220-1E1833F7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qFormat/>
    <w:rsid w:val="00ED520D"/>
    <w:pPr>
      <w:spacing w:before="120" w:line="360" w:lineRule="auto"/>
      <w:jc w:val="both"/>
    </w:pPr>
    <w:rPr>
      <w:rFonts w:ascii="Times New Roman" w:hAnsi="Times New Roman"/>
      <w:sz w:val="24"/>
    </w:rPr>
  </w:style>
  <w:style w:type="character" w:customStyle="1" w:styleId="MJSTYLZnak">
    <w:name w:val="MÓJ STYL Znak"/>
    <w:basedOn w:val="Domylnaczcionkaakapitu"/>
    <w:link w:val="MJSTYL"/>
    <w:rsid w:val="00ED520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D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C3B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Jacewicz</dc:creator>
  <cp:keywords/>
  <dc:description/>
  <cp:lastModifiedBy>Agnieszka Jacewicz</cp:lastModifiedBy>
  <cp:revision>3</cp:revision>
  <dcterms:created xsi:type="dcterms:W3CDTF">2021-04-08T13:29:00Z</dcterms:created>
  <dcterms:modified xsi:type="dcterms:W3CDTF">2021-04-09T07:01:00Z</dcterms:modified>
</cp:coreProperties>
</file>